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C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A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2843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3EC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E92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5AD5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9AE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52C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2F2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72B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39D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4CCF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9172B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9172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3371-8723-4AAD-AE25-31080988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GRTKF_IC_34_AR.dotx</Template>
  <TotalTime>30</TotalTime>
  <Pages>3</Pages>
  <Words>372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WIPO/GRTKF/IC/34/7 (Arabic)</vt:lpstr>
    </vt:vector>
  </TitlesOfParts>
  <Company>World Intellectual Property Organization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WIPO/GRTKF/IC/34/7 (Arabic)</dc:title>
  <dc:creator>وثيقة من إعداد الأمانة</dc:creator>
  <cp:lastModifiedBy> </cp:lastModifiedBy>
  <cp:revision>15</cp:revision>
  <cp:lastPrinted>2017-03-22T15:12:00Z</cp:lastPrinted>
  <dcterms:created xsi:type="dcterms:W3CDTF">2017-03-22T14:35:00Z</dcterms:created>
  <dcterms:modified xsi:type="dcterms:W3CDTF">2017-03-22T15:12:00Z</dcterms:modified>
</cp:coreProperties>
</file>